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63F896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BEB2734" w14:textId="1528E1F3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814E6C" w:rsidRPr="00814E6C">
        <w:rPr>
          <w:rFonts w:asciiTheme="minorHAnsi" w:hAnsiTheme="minorHAnsi" w:cstheme="minorHAnsi"/>
          <w:b w:val="0"/>
          <w:iCs/>
          <w:sz w:val="24"/>
          <w:szCs w:val="24"/>
        </w:rPr>
        <w:t>Wprowadzenie do pedagogiki</w:t>
      </w:r>
    </w:p>
    <w:p w14:paraId="274BA5FF" w14:textId="78C547D2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814E6C" w:rsidRPr="00814E6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Introduction</w:t>
      </w:r>
      <w:proofErr w:type="spellEnd"/>
      <w:r w:rsidR="00814E6C" w:rsidRPr="00814E6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 to </w:t>
      </w:r>
      <w:proofErr w:type="spellStart"/>
      <w:r w:rsidR="00814E6C" w:rsidRPr="00814E6C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pedagogy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7777777" w:rsidR="000746C5" w:rsidRPr="00E77D69" w:rsidRDefault="000746C5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</w:p>
        </w:tc>
      </w:tr>
      <w:tr w:rsidR="00814E6C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814E6C" w:rsidRPr="00E77D69" w:rsidRDefault="00814E6C" w:rsidP="00814E6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74EA9632" w:rsidR="00814E6C" w:rsidRPr="00814E6C" w:rsidRDefault="00814E6C" w:rsidP="00814E6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Stacjonarne i niestacjonarne</w:t>
            </w:r>
          </w:p>
        </w:tc>
      </w:tr>
      <w:tr w:rsidR="00814E6C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814E6C" w:rsidRPr="00E77D69" w:rsidRDefault="00814E6C" w:rsidP="00814E6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6690E570" w:rsidR="00814E6C" w:rsidRPr="00814E6C" w:rsidRDefault="00814E6C" w:rsidP="00814E6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Studia pierwszego stopnia</w:t>
            </w:r>
          </w:p>
        </w:tc>
      </w:tr>
      <w:tr w:rsidR="00814E6C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814E6C" w:rsidRPr="00E77D69" w:rsidRDefault="00814E6C" w:rsidP="00814E6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5FBEDB78" w:rsidR="00814E6C" w:rsidRPr="00814E6C" w:rsidRDefault="00814E6C" w:rsidP="00814E6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814E6C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814E6C" w:rsidRPr="00E77D69" w:rsidRDefault="00814E6C" w:rsidP="00814E6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37F66602" w:rsidR="00814E6C" w:rsidRPr="00814E6C" w:rsidRDefault="00814E6C" w:rsidP="00814E6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814E6C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814E6C" w:rsidRPr="00E77D69" w:rsidRDefault="00814E6C" w:rsidP="00814E6C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02B42549" w:rsidR="00814E6C" w:rsidRPr="00814E6C" w:rsidRDefault="00814E6C" w:rsidP="00814E6C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A6BEF87" w:rsidR="000746C5" w:rsidRPr="00E77D69" w:rsidRDefault="00814E6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34BC9895" w:rsidR="000746C5" w:rsidRPr="00E77D69" w:rsidRDefault="00814E6C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814E6C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814E6C" w:rsidRPr="00E77D69" w:rsidRDefault="00814E6C" w:rsidP="00814E6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4BC43E3D" w:rsidR="00814E6C" w:rsidRPr="00814E6C" w:rsidRDefault="00814E6C" w:rsidP="00814E6C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</w:p>
        </w:tc>
      </w:tr>
      <w:tr w:rsidR="00814E6C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814E6C" w:rsidRPr="00E77D69" w:rsidRDefault="00814E6C" w:rsidP="00814E6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2948CB1" w:rsidR="00814E6C" w:rsidRPr="00814E6C" w:rsidRDefault="00814E6C" w:rsidP="00814E6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814E6C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814E6C" w:rsidRPr="00E77D69" w:rsidRDefault="00814E6C" w:rsidP="00814E6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57E636AB" w:rsidR="00814E6C" w:rsidRPr="00814E6C" w:rsidRDefault="00814E6C" w:rsidP="00814E6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Wykład – zaliczenie z oceną</w:t>
            </w:r>
          </w:p>
        </w:tc>
      </w:tr>
      <w:tr w:rsidR="00814E6C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814E6C" w:rsidRPr="00E77D69" w:rsidRDefault="00814E6C" w:rsidP="00814E6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35CC2C31" w:rsidR="00814E6C" w:rsidRPr="00814E6C" w:rsidRDefault="00814E6C" w:rsidP="00814E6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Wykład informacyjny, prezentacja multimedialna, dyskusja</w:t>
            </w:r>
          </w:p>
        </w:tc>
      </w:tr>
      <w:tr w:rsidR="00814E6C" w:rsidRPr="00E77D69" w14:paraId="1DDA2B5B" w14:textId="77777777" w:rsidTr="0075570C">
        <w:trPr>
          <w:trHeight w:val="285"/>
          <w:jc w:val="center"/>
        </w:trPr>
        <w:tc>
          <w:tcPr>
            <w:tcW w:w="3466" w:type="dxa"/>
          </w:tcPr>
          <w:p w14:paraId="16A3B496" w14:textId="606439FB" w:rsidR="00814E6C" w:rsidRPr="00E77D69" w:rsidRDefault="00814E6C" w:rsidP="00814E6C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AA48B" w14:textId="49600AFD" w:rsidR="00814E6C" w:rsidRPr="00DB2E60" w:rsidRDefault="00814E6C" w:rsidP="00DE7312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1.</w:t>
            </w:r>
            <w:r w:rsidR="00DB2E60" w:rsidRPr="00DB2E6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Nowak M. Teorie i koncepcje wychowania, Warszawa 2008.</w:t>
            </w:r>
          </w:p>
          <w:p w14:paraId="1D97596A" w14:textId="77777777" w:rsidR="00814E6C" w:rsidRPr="00DB2E60" w:rsidRDefault="00814E6C" w:rsidP="00DE7312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2. Kwieciński Z, Śliwerski B. (red),  Pedagogika – podręcznik akademicki,  Warszawa 2019.</w:t>
            </w:r>
          </w:p>
          <w:p w14:paraId="21539079" w14:textId="51B09AA7" w:rsidR="00814E6C" w:rsidRPr="00DB2E60" w:rsidRDefault="00814E6C" w:rsidP="00DE7312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3.Radziewicz-Winnicki, Pedagogika społeczna. Pedagogika wobec współczesności, Warszawa 2008.</w:t>
            </w:r>
          </w:p>
        </w:tc>
      </w:tr>
      <w:tr w:rsidR="00814E6C" w:rsidRPr="00E77D69" w14:paraId="3DB0DE59" w14:textId="77777777" w:rsidTr="0075570C">
        <w:trPr>
          <w:trHeight w:val="285"/>
          <w:jc w:val="center"/>
        </w:trPr>
        <w:tc>
          <w:tcPr>
            <w:tcW w:w="3466" w:type="dxa"/>
          </w:tcPr>
          <w:p w14:paraId="57EB2E29" w14:textId="2B97249C" w:rsidR="00814E6C" w:rsidRPr="00E77D69" w:rsidRDefault="00814E6C" w:rsidP="00814E6C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9FA0" w14:textId="77777777" w:rsidR="00814E6C" w:rsidRPr="00DB2E60" w:rsidRDefault="00814E6C" w:rsidP="00DE7312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1. Łobocki M., Teoria wychowania w zarysie, Impuls, Kraków 2004.</w:t>
            </w:r>
          </w:p>
          <w:p w14:paraId="27117EC4" w14:textId="3E58047A" w:rsidR="00814E6C" w:rsidRPr="00DB2E60" w:rsidRDefault="00814E6C" w:rsidP="00DE7312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 xml:space="preserve">2. B. </w:t>
            </w:r>
            <w:proofErr w:type="spellStart"/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Kiereś</w:t>
            </w:r>
            <w:proofErr w:type="spellEnd"/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, U podstaw pedagogiki personalistycznej. Filozoficzny kontekst sporu o wychowanie, Lublin 2015.</w:t>
            </w:r>
          </w:p>
          <w:p w14:paraId="7456B6D4" w14:textId="04927962" w:rsidR="00814E6C" w:rsidRPr="00DB2E60" w:rsidRDefault="00814E6C" w:rsidP="00DE7312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3.</w:t>
            </w:r>
            <w:r w:rsidR="00DB2E60" w:rsidRPr="00DB2E60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Śliwerski B., Podstawowe prawidłowości pedagogiki, Wydawnictwo APS, Warszawa 2011.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1E674ED7" w14:textId="3E09DEA7" w:rsidR="00814E6C" w:rsidRPr="00814E6C" w:rsidRDefault="00814E6C" w:rsidP="00DB2E60">
      <w:pPr>
        <w:spacing w:line="276" w:lineRule="auto"/>
        <w:ind w:left="426" w:firstLine="283"/>
        <w:rPr>
          <w:rFonts w:asciiTheme="minorHAnsi" w:hAnsiTheme="minorHAnsi" w:cstheme="minorHAnsi"/>
          <w:b/>
          <w:sz w:val="24"/>
          <w:szCs w:val="24"/>
        </w:rPr>
      </w:pPr>
      <w:r w:rsidRPr="00814E6C">
        <w:rPr>
          <w:rFonts w:asciiTheme="minorHAnsi" w:hAnsiTheme="minorHAnsi" w:cstheme="minorHAnsi"/>
          <w:b/>
          <w:sz w:val="24"/>
          <w:szCs w:val="24"/>
        </w:rPr>
        <w:t>Wykład</w:t>
      </w:r>
      <w:r w:rsidR="00DE7312">
        <w:rPr>
          <w:rFonts w:asciiTheme="minorHAnsi" w:hAnsiTheme="minorHAnsi" w:cstheme="minorHAnsi"/>
          <w:b/>
          <w:sz w:val="24"/>
          <w:szCs w:val="24"/>
        </w:rPr>
        <w:t>y:</w:t>
      </w:r>
    </w:p>
    <w:p w14:paraId="7C485D00" w14:textId="6507EB8D" w:rsidR="00814E6C" w:rsidRPr="004149B0" w:rsidRDefault="00814E6C" w:rsidP="004149B0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49B0">
        <w:rPr>
          <w:rFonts w:asciiTheme="minorHAnsi" w:hAnsiTheme="minorHAnsi" w:cstheme="minorHAnsi"/>
          <w:b/>
          <w:sz w:val="24"/>
          <w:szCs w:val="24"/>
        </w:rPr>
        <w:t>C1.</w:t>
      </w:r>
      <w:r w:rsidRPr="004149B0">
        <w:rPr>
          <w:rFonts w:asciiTheme="minorHAnsi" w:hAnsiTheme="minorHAnsi" w:cstheme="minorHAnsi"/>
          <w:sz w:val="24"/>
          <w:szCs w:val="24"/>
        </w:rPr>
        <w:t xml:space="preserve"> Przekazanie wiedzy na temat podstaw filozofii wychowania i aksjologii pedagogicznej</w:t>
      </w:r>
      <w:r w:rsidR="00DE7312" w:rsidRPr="004149B0">
        <w:rPr>
          <w:rFonts w:asciiTheme="minorHAnsi" w:hAnsiTheme="minorHAnsi" w:cstheme="minorHAnsi"/>
          <w:sz w:val="24"/>
          <w:szCs w:val="24"/>
        </w:rPr>
        <w:t>.</w:t>
      </w:r>
    </w:p>
    <w:p w14:paraId="5CFBBFB3" w14:textId="0514AA52" w:rsidR="00814E6C" w:rsidRPr="004149B0" w:rsidRDefault="00814E6C" w:rsidP="004149B0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49B0">
        <w:rPr>
          <w:rFonts w:asciiTheme="minorHAnsi" w:hAnsiTheme="minorHAnsi" w:cstheme="minorHAnsi"/>
          <w:b/>
          <w:sz w:val="24"/>
          <w:szCs w:val="24"/>
        </w:rPr>
        <w:t>C2.</w:t>
      </w:r>
      <w:r w:rsidRPr="004149B0">
        <w:rPr>
          <w:rFonts w:asciiTheme="minorHAnsi" w:hAnsiTheme="minorHAnsi" w:cstheme="minorHAnsi"/>
          <w:sz w:val="24"/>
          <w:szCs w:val="24"/>
        </w:rPr>
        <w:t xml:space="preserve"> Przekazanie wiedzy dotyczącej źródeł i treści teoretycznych podstaw wychowania</w:t>
      </w:r>
      <w:r w:rsidR="00DE7312" w:rsidRPr="004149B0">
        <w:rPr>
          <w:rFonts w:asciiTheme="minorHAnsi" w:hAnsiTheme="minorHAnsi" w:cstheme="minorHAnsi"/>
          <w:sz w:val="24"/>
          <w:szCs w:val="24"/>
        </w:rPr>
        <w:t>.</w:t>
      </w:r>
    </w:p>
    <w:p w14:paraId="250F2B86" w14:textId="2C16C068" w:rsidR="003E0703" w:rsidRPr="004149B0" w:rsidRDefault="000B36DB" w:rsidP="004149B0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49B0">
        <w:rPr>
          <w:rFonts w:asciiTheme="minorHAnsi" w:hAnsiTheme="minorHAnsi" w:cstheme="minorHAnsi"/>
          <w:b/>
          <w:sz w:val="24"/>
          <w:szCs w:val="24"/>
        </w:rPr>
        <w:t>C3.</w:t>
      </w:r>
      <w:r w:rsidR="00814E6C" w:rsidRPr="004149B0">
        <w:rPr>
          <w:rFonts w:asciiTheme="minorHAnsi" w:hAnsiTheme="minorHAnsi" w:cstheme="minorHAnsi"/>
          <w:sz w:val="24"/>
          <w:szCs w:val="24"/>
        </w:rPr>
        <w:t>Zapoznanie z wybranymi elementami procesu wychowawczego i metodyki działań wychowawczych.</w:t>
      </w:r>
    </w:p>
    <w:p w14:paraId="67708B6E" w14:textId="17C856B3" w:rsidR="003E0703" w:rsidRPr="00E77D69" w:rsidRDefault="003E0703" w:rsidP="00DB2E60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  <w:bookmarkStart w:id="1" w:name="_GoBack"/>
      <w:bookmarkEnd w:id="1"/>
    </w:p>
    <w:p w14:paraId="455D4217" w14:textId="1BAF6F95" w:rsidR="00814E6C" w:rsidRPr="00814E6C" w:rsidRDefault="00814E6C" w:rsidP="00DB2E60">
      <w:pPr>
        <w:pStyle w:val="TableParagraph"/>
        <w:spacing w:line="276" w:lineRule="auto"/>
        <w:ind w:left="993" w:hanging="284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14E6C">
        <w:rPr>
          <w:rFonts w:asciiTheme="minorHAnsi" w:hAnsiTheme="minorHAnsi" w:cstheme="minorHAnsi"/>
          <w:b/>
          <w:bCs/>
          <w:sz w:val="24"/>
          <w:szCs w:val="24"/>
        </w:rPr>
        <w:t>Wykład</w:t>
      </w:r>
      <w:r w:rsidR="00DE7312">
        <w:rPr>
          <w:rFonts w:asciiTheme="minorHAnsi" w:hAnsiTheme="minorHAnsi" w:cstheme="minorHAnsi"/>
          <w:b/>
          <w:bCs/>
          <w:sz w:val="24"/>
          <w:szCs w:val="24"/>
        </w:rPr>
        <w:t>y</w:t>
      </w:r>
      <w:r w:rsidRPr="00814E6C">
        <w:rPr>
          <w:rFonts w:asciiTheme="minorHAnsi" w:hAnsiTheme="minorHAnsi" w:cstheme="minorHAnsi"/>
          <w:b/>
          <w:bCs/>
          <w:sz w:val="24"/>
          <w:szCs w:val="24"/>
        </w:rPr>
        <w:t>:</w:t>
      </w:r>
    </w:p>
    <w:p w14:paraId="25BD3483" w14:textId="77777777" w:rsidR="00814E6C" w:rsidRPr="00814E6C" w:rsidRDefault="00814E6C" w:rsidP="00DB2E60">
      <w:pPr>
        <w:pStyle w:val="TableParagraph"/>
        <w:spacing w:line="276" w:lineRule="auto"/>
        <w:ind w:left="993" w:hanging="284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14E6C">
        <w:rPr>
          <w:rFonts w:asciiTheme="minorHAnsi" w:hAnsiTheme="minorHAnsi" w:cstheme="minorHAnsi"/>
          <w:bCs/>
          <w:sz w:val="24"/>
          <w:szCs w:val="24"/>
        </w:rPr>
        <w:t>1. Zapoznanie z kartą przedmiotu, planowanym przebiegiem zajęć i warunkami zaliczenia.</w:t>
      </w:r>
    </w:p>
    <w:p w14:paraId="66945C5B" w14:textId="77777777" w:rsidR="00814E6C" w:rsidRPr="00814E6C" w:rsidRDefault="00814E6C" w:rsidP="00DB2E60">
      <w:pPr>
        <w:pStyle w:val="TableParagraph"/>
        <w:spacing w:line="276" w:lineRule="auto"/>
        <w:ind w:left="993" w:hanging="284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14E6C">
        <w:rPr>
          <w:rFonts w:asciiTheme="minorHAnsi" w:hAnsiTheme="minorHAnsi" w:cstheme="minorHAnsi"/>
          <w:bCs/>
          <w:sz w:val="24"/>
          <w:szCs w:val="24"/>
        </w:rPr>
        <w:t>2. Pedagogika jako nauka o wychowaniu, podstawy aksjologii pedagogicznej.</w:t>
      </w:r>
    </w:p>
    <w:p w14:paraId="64A7F5EF" w14:textId="77777777" w:rsidR="00814E6C" w:rsidRPr="00814E6C" w:rsidRDefault="00814E6C" w:rsidP="00DB2E60">
      <w:pPr>
        <w:pStyle w:val="TableParagraph"/>
        <w:spacing w:line="276" w:lineRule="auto"/>
        <w:ind w:left="993" w:hanging="284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14E6C">
        <w:rPr>
          <w:rFonts w:asciiTheme="minorHAnsi" w:hAnsiTheme="minorHAnsi" w:cstheme="minorHAnsi"/>
          <w:bCs/>
          <w:sz w:val="24"/>
          <w:szCs w:val="24"/>
        </w:rPr>
        <w:t xml:space="preserve">3. Filozoficzne (ontologiczne, aksjologiczne i antropologiczne) podstawy wychowania. </w:t>
      </w:r>
    </w:p>
    <w:p w14:paraId="1A92BABA" w14:textId="77777777" w:rsidR="00814E6C" w:rsidRPr="00814E6C" w:rsidRDefault="00814E6C" w:rsidP="00DB2E60">
      <w:pPr>
        <w:pStyle w:val="TableParagraph"/>
        <w:spacing w:line="276" w:lineRule="auto"/>
        <w:ind w:left="993" w:hanging="284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14E6C">
        <w:rPr>
          <w:rFonts w:asciiTheme="minorHAnsi" w:hAnsiTheme="minorHAnsi" w:cstheme="minorHAnsi"/>
          <w:bCs/>
          <w:sz w:val="24"/>
          <w:szCs w:val="24"/>
        </w:rPr>
        <w:lastRenderedPageBreak/>
        <w:t>4. Klasyczne i współczesne teorie rozwoju człowieka w kontekście wychowania, uczenia się i nauczania.</w:t>
      </w:r>
    </w:p>
    <w:p w14:paraId="0A123070" w14:textId="77777777" w:rsidR="00814E6C" w:rsidRPr="00814E6C" w:rsidRDefault="00814E6C" w:rsidP="00DB2E60">
      <w:pPr>
        <w:pStyle w:val="TableParagraph"/>
        <w:spacing w:line="276" w:lineRule="auto"/>
        <w:ind w:left="993" w:hanging="284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14E6C">
        <w:rPr>
          <w:rFonts w:asciiTheme="minorHAnsi" w:hAnsiTheme="minorHAnsi" w:cstheme="minorHAnsi"/>
          <w:bCs/>
          <w:sz w:val="24"/>
          <w:szCs w:val="24"/>
        </w:rPr>
        <w:t xml:space="preserve">5. Teoria wychowania a inne dyscypliny pedagogiczne. Teoretyczne i koncepcyjne ujęcie wychowania – jego fenomen, rozumienie i definicje. </w:t>
      </w:r>
    </w:p>
    <w:p w14:paraId="76D8FB5F" w14:textId="77777777" w:rsidR="00814E6C" w:rsidRPr="00814E6C" w:rsidRDefault="00814E6C" w:rsidP="00DB2E60">
      <w:pPr>
        <w:pStyle w:val="TableParagraph"/>
        <w:spacing w:line="276" w:lineRule="auto"/>
        <w:ind w:left="993" w:hanging="284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814E6C">
        <w:rPr>
          <w:rFonts w:asciiTheme="minorHAnsi" w:hAnsiTheme="minorHAnsi" w:cstheme="minorHAnsi"/>
          <w:bCs/>
          <w:sz w:val="24"/>
          <w:szCs w:val="24"/>
        </w:rPr>
        <w:t>6. Specyfika głównych środowisk wychowawczych i procesów w nich zachodzących.</w:t>
      </w:r>
    </w:p>
    <w:p w14:paraId="0FC57210" w14:textId="6C5B7E5F" w:rsidR="00EA7C7B" w:rsidRPr="00E77D69" w:rsidRDefault="00814E6C" w:rsidP="00DB2E60">
      <w:pPr>
        <w:pStyle w:val="TableParagraph"/>
        <w:spacing w:line="276" w:lineRule="auto"/>
        <w:ind w:left="993" w:hanging="284"/>
        <w:jc w:val="both"/>
        <w:rPr>
          <w:rFonts w:asciiTheme="minorHAnsi" w:hAnsiTheme="minorHAnsi" w:cstheme="minorHAnsi"/>
          <w:sz w:val="24"/>
          <w:szCs w:val="24"/>
        </w:rPr>
      </w:pPr>
      <w:r w:rsidRPr="00814E6C">
        <w:rPr>
          <w:rFonts w:asciiTheme="minorHAnsi" w:hAnsiTheme="minorHAnsi" w:cstheme="minorHAnsi"/>
          <w:bCs/>
          <w:sz w:val="24"/>
          <w:szCs w:val="24"/>
        </w:rPr>
        <w:t>7. Zaliczenie wykładu –złożenie pisemnej pracy zaliczeniowej.</w:t>
      </w:r>
      <w:r w:rsidRPr="00814E6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638845A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814E6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14E6C" w:rsidRPr="00E77D69" w14:paraId="4B1E1EAC" w14:textId="77777777" w:rsidTr="0006522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B33D0" w14:textId="77777777" w:rsidR="00814E6C" w:rsidRPr="00814E6C" w:rsidRDefault="00814E6C" w:rsidP="00DB2E60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4887C974" w14:textId="34586279" w:rsidR="00814E6C" w:rsidRPr="00814E6C" w:rsidRDefault="00814E6C" w:rsidP="00DB2E6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DE7312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2.W3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30B9" w14:textId="5CA7BFBF" w:rsidR="00814E6C" w:rsidRPr="00814E6C" w:rsidRDefault="00814E6C" w:rsidP="00DB2E6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podstawy filozofii wychowania i aksjologii pedagogicznej, specyfikę głównych środowisk wychowawczych i procesów w nich zachodzących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FA33" w14:textId="77777777" w:rsidR="00814E6C" w:rsidRPr="00814E6C" w:rsidRDefault="00814E6C" w:rsidP="00DB2E60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NAU1_W01</w:t>
            </w:r>
          </w:p>
          <w:p w14:paraId="1881EAEC" w14:textId="3E523B03" w:rsidR="00814E6C" w:rsidRPr="00814E6C" w:rsidRDefault="00814E6C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</w:tc>
      </w:tr>
      <w:tr w:rsidR="00814E6C" w:rsidRPr="00E77D69" w14:paraId="157D6F3E" w14:textId="77777777" w:rsidTr="0006522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29D8" w14:textId="77777777" w:rsidR="00814E6C" w:rsidRPr="00814E6C" w:rsidRDefault="00814E6C" w:rsidP="00DB2E60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3DC69067" w:rsidR="00814E6C" w:rsidRPr="00814E6C" w:rsidRDefault="00814E6C" w:rsidP="00DB2E60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DE7312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2.W3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C98B" w14:textId="498DF947" w:rsidR="00814E6C" w:rsidRPr="00814E6C" w:rsidRDefault="00814E6C" w:rsidP="00DB2E6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 xml:space="preserve">wychowanie w kontekście rozwoju: ontologiczne, aksjologiczne i antropologiczne podstawy wychowania; istotę i funkcje wychowania oraz proces wychowania, jego strukturę, właściwości i dynamikę,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E7B1" w14:textId="77777777" w:rsidR="00814E6C" w:rsidRPr="00814E6C" w:rsidRDefault="00814E6C" w:rsidP="00DB2E60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NAU1_W01</w:t>
            </w:r>
          </w:p>
          <w:p w14:paraId="45E55568" w14:textId="77777777" w:rsidR="00814E6C" w:rsidRPr="00814E6C" w:rsidRDefault="00814E6C" w:rsidP="00DB2E60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22E3BAAE" w14:textId="77777777" w:rsidR="00814E6C" w:rsidRPr="00814E6C" w:rsidRDefault="00814E6C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770FE7C0" w14:textId="30E7637E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814E6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814E6C" w:rsidRPr="00E77D69" w14:paraId="3F10EFF6" w14:textId="77777777" w:rsidTr="00904018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D5D81" w14:textId="77777777" w:rsidR="00814E6C" w:rsidRPr="00814E6C" w:rsidRDefault="00814E6C" w:rsidP="00814E6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059E8E19" w:rsidR="00814E6C" w:rsidRPr="00814E6C" w:rsidRDefault="00814E6C" w:rsidP="00814E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DE7312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2.U1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B30C" w14:textId="6312999B" w:rsidR="00814E6C" w:rsidRPr="00814E6C" w:rsidRDefault="00814E6C" w:rsidP="00DB2E6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obserwować procesy zachodzące w środowiskach wychowawczych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B7D5" w14:textId="77777777" w:rsidR="00814E6C" w:rsidRPr="00814E6C" w:rsidRDefault="00814E6C" w:rsidP="00DB2E60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NAU1_U01</w:t>
            </w:r>
          </w:p>
          <w:p w14:paraId="69BAD1D6" w14:textId="77777777" w:rsidR="00814E6C" w:rsidRPr="00814E6C" w:rsidRDefault="00814E6C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814E6C" w:rsidRPr="00E77D69" w14:paraId="4D5F8E78" w14:textId="77777777" w:rsidTr="00904018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7C48" w14:textId="77777777" w:rsidR="00814E6C" w:rsidRPr="00814E6C" w:rsidRDefault="00814E6C" w:rsidP="00814E6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2EBDFDEB" w:rsidR="00814E6C" w:rsidRPr="00814E6C" w:rsidRDefault="00814E6C" w:rsidP="00814E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DE7312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2.U5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A8C0" w14:textId="665F74EA" w:rsidR="00814E6C" w:rsidRPr="00814E6C" w:rsidRDefault="00814E6C" w:rsidP="00DB2E60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 xml:space="preserve">rozpoznawać sytuację zagrożeń i uzależnień uczniów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18BC" w14:textId="77777777" w:rsidR="00814E6C" w:rsidRPr="00814E6C" w:rsidRDefault="00814E6C" w:rsidP="00DB2E60">
            <w:pPr>
              <w:spacing w:line="276" w:lineRule="auto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NAU1_U01</w:t>
            </w:r>
          </w:p>
          <w:p w14:paraId="3E869DC6" w14:textId="77777777" w:rsidR="00814E6C" w:rsidRPr="00814E6C" w:rsidRDefault="00814E6C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5A2DC6D8" w14:textId="5B260B9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814E6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14E6C" w:rsidRPr="00E77D69" w14:paraId="3F111010" w14:textId="77777777" w:rsidTr="004A1E3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5587" w14:textId="77777777" w:rsidR="00814E6C" w:rsidRPr="00814E6C" w:rsidRDefault="00814E6C" w:rsidP="00814E6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49C2F9FC" w:rsidR="00814E6C" w:rsidRPr="00814E6C" w:rsidRDefault="00814E6C" w:rsidP="00814E6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B</w:t>
            </w:r>
            <w:r w:rsidR="00DE7312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2.K3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63E7" w14:textId="04A0A134" w:rsidR="00814E6C" w:rsidRPr="00814E6C" w:rsidRDefault="00814E6C" w:rsidP="00814E6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ED35" w14:textId="77777777" w:rsidR="00814E6C" w:rsidRPr="00814E6C" w:rsidRDefault="00814E6C" w:rsidP="00814E6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814E6C">
              <w:rPr>
                <w:rFonts w:asciiTheme="minorHAnsi" w:hAnsiTheme="minorHAnsi" w:cstheme="minorHAnsi"/>
                <w:sz w:val="21"/>
                <w:szCs w:val="21"/>
              </w:rPr>
              <w:t>NAU1_K06</w:t>
            </w:r>
          </w:p>
          <w:p w14:paraId="3E07749A" w14:textId="77777777" w:rsidR="00814E6C" w:rsidRPr="00814E6C" w:rsidRDefault="00814E6C" w:rsidP="00814E6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370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</w:tblGrid>
      <w:tr w:rsidR="00814E6C" w:rsidRPr="00E77D69" w14:paraId="0519EDA3" w14:textId="77777777" w:rsidTr="00814E6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814E6C" w:rsidRPr="00E77D69" w:rsidRDefault="00814E6C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66252DF5" w:rsidR="00814E6C" w:rsidRPr="00E77D69" w:rsidRDefault="00DB2E60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  <w:tc>
          <w:tcPr>
            <w:tcW w:w="1228" w:type="dxa"/>
            <w:vAlign w:val="center"/>
          </w:tcPr>
          <w:p w14:paraId="2A7FD4F8" w14:textId="13D78887" w:rsidR="00814E6C" w:rsidRPr="00E77D69" w:rsidRDefault="00814E6C" w:rsidP="00DB2E60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zaliczeniowa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3690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</w:tblGrid>
      <w:tr w:rsidR="00DB2E60" w:rsidRPr="00E77D69" w14:paraId="6A3E527E" w14:textId="77777777" w:rsidTr="00DB2E60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B2E60" w:rsidRPr="00E77D69" w:rsidRDefault="00DB2E60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DB2E60" w:rsidRPr="00E77D69" w:rsidRDefault="00DB2E60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B2E60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B2E60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B2E60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B2E60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B2E60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B2E60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DB2E60" w:rsidRPr="00E77D69" w14:paraId="3BDEFA32" w14:textId="77777777" w:rsidTr="00AF539A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AA8D" w14:textId="5FE2A673" w:rsidR="00DB2E60" w:rsidRPr="00DB2E60" w:rsidRDefault="00DB2E60" w:rsidP="00DB2E6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15F6900E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14425570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B2E60" w:rsidRPr="00E77D69" w14:paraId="1BE54D9F" w14:textId="77777777" w:rsidTr="00AF539A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1758" w14:textId="6894DDD0" w:rsidR="00DB2E60" w:rsidRPr="00DB2E60" w:rsidRDefault="00DB2E60" w:rsidP="00DB2E6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2F0114B2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B345F5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4FD476DD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B2E60" w:rsidRPr="00E77D69" w14:paraId="46ACCB6F" w14:textId="77777777" w:rsidTr="00AF539A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7FCA" w14:textId="6B60E5E3" w:rsidR="00DB2E60" w:rsidRPr="00DB2E60" w:rsidRDefault="00DB2E60" w:rsidP="00DB2E6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24E0D993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B2E60" w:rsidRPr="00E77D69" w14:paraId="4C5B236F" w14:textId="77777777" w:rsidTr="00AF539A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3ADC" w14:textId="273FE6BB" w:rsidR="00DB2E60" w:rsidRPr="00DB2E60" w:rsidRDefault="00DB2E60" w:rsidP="00DB2E6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61079559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DB2E60" w:rsidRPr="00E77D69" w14:paraId="5E8F52D0" w14:textId="77777777" w:rsidTr="00AF539A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3256" w14:textId="20E0A492" w:rsidR="00DB2E60" w:rsidRPr="00DB2E60" w:rsidRDefault="00DB2E60" w:rsidP="00DB2E60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AF952F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DB2E60" w:rsidRPr="00E77D69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BC8045E" w14:textId="77777777" w:rsidR="00FC0A9F" w:rsidRDefault="00FC0A9F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401BA398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lastRenderedPageBreak/>
        <w:t xml:space="preserve">WYKŁAD </w:t>
      </w:r>
      <w:r w:rsidR="00DB2E60">
        <w:rPr>
          <w:rFonts w:asciiTheme="minorHAnsi" w:hAnsiTheme="minorHAnsi" w:cstheme="minorHAnsi"/>
          <w:b/>
          <w:iCs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DB2E60" w:rsidRPr="00E77D69" w14:paraId="672C2EA3" w14:textId="77777777" w:rsidTr="00AD0BC7">
        <w:trPr>
          <w:jc w:val="center"/>
        </w:trPr>
        <w:tc>
          <w:tcPr>
            <w:tcW w:w="961" w:type="dxa"/>
          </w:tcPr>
          <w:p w14:paraId="7282B9F9" w14:textId="3884805E" w:rsidR="00DB2E60" w:rsidRPr="00E77D69" w:rsidRDefault="00DB2E60" w:rsidP="00DB2E6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8A02" w14:textId="03CC6014" w:rsidR="00DB2E60" w:rsidRPr="00DB2E60" w:rsidRDefault="00DB2E60" w:rsidP="00DB2E6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pisemnej pracy zaliczeniowej</w:t>
            </w:r>
          </w:p>
        </w:tc>
      </w:tr>
      <w:tr w:rsidR="00DB2E60" w:rsidRPr="00E77D69" w14:paraId="191A8847" w14:textId="77777777" w:rsidTr="00AD0BC7">
        <w:trPr>
          <w:jc w:val="center"/>
        </w:trPr>
        <w:tc>
          <w:tcPr>
            <w:tcW w:w="961" w:type="dxa"/>
          </w:tcPr>
          <w:p w14:paraId="25062119" w14:textId="6064F88F" w:rsidR="00DB2E60" w:rsidRPr="00E77D69" w:rsidRDefault="00DB2E60" w:rsidP="00DB2E6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758D" w14:textId="528E96DD" w:rsidR="00DB2E60" w:rsidRPr="00DB2E60" w:rsidRDefault="00DB2E60" w:rsidP="00DB2E6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pisemnej pracy zaliczeniowej</w:t>
            </w:r>
          </w:p>
        </w:tc>
      </w:tr>
      <w:tr w:rsidR="00DB2E60" w:rsidRPr="00E77D69" w14:paraId="7BF20CBE" w14:textId="77777777" w:rsidTr="00AD0BC7">
        <w:trPr>
          <w:jc w:val="center"/>
        </w:trPr>
        <w:tc>
          <w:tcPr>
            <w:tcW w:w="961" w:type="dxa"/>
          </w:tcPr>
          <w:p w14:paraId="29EACE8E" w14:textId="2BB375CB" w:rsidR="00DB2E60" w:rsidRPr="00E77D69" w:rsidRDefault="00DB2E60" w:rsidP="00DB2E6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F15B" w14:textId="433E6D95" w:rsidR="00DB2E60" w:rsidRPr="00DB2E60" w:rsidRDefault="00DB2E60" w:rsidP="00DB2E6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maksymalnego wyniku z pisemnej pracy zaliczeniowej</w:t>
            </w:r>
          </w:p>
        </w:tc>
      </w:tr>
      <w:tr w:rsidR="00DB2E60" w:rsidRPr="00E77D69" w14:paraId="478904CC" w14:textId="77777777" w:rsidTr="00AD0BC7">
        <w:trPr>
          <w:jc w:val="center"/>
        </w:trPr>
        <w:tc>
          <w:tcPr>
            <w:tcW w:w="961" w:type="dxa"/>
          </w:tcPr>
          <w:p w14:paraId="0FDFC951" w14:textId="5053B0DF" w:rsidR="00DB2E60" w:rsidRPr="00E77D69" w:rsidRDefault="00DB2E60" w:rsidP="00DB2E6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AD84F" w14:textId="4CFECA0A" w:rsidR="00DB2E60" w:rsidRPr="00DB2E60" w:rsidRDefault="00DB2E60" w:rsidP="00DB2E6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pisemnej pracy zaliczeniowej</w:t>
            </w:r>
          </w:p>
        </w:tc>
      </w:tr>
      <w:tr w:rsidR="00DB2E60" w:rsidRPr="00E77D69" w14:paraId="20136594" w14:textId="77777777" w:rsidTr="00AD0BC7">
        <w:trPr>
          <w:jc w:val="center"/>
        </w:trPr>
        <w:tc>
          <w:tcPr>
            <w:tcW w:w="961" w:type="dxa"/>
          </w:tcPr>
          <w:p w14:paraId="6E89E57E" w14:textId="7A286ACA" w:rsidR="00DB2E60" w:rsidRPr="00E77D69" w:rsidRDefault="00DB2E60" w:rsidP="00DB2E60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F561" w14:textId="6599C476" w:rsidR="00DB2E60" w:rsidRPr="00DB2E60" w:rsidRDefault="00DB2E60" w:rsidP="00DB2E60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b w:val="0"/>
                <w:sz w:val="21"/>
                <w:szCs w:val="21"/>
              </w:rPr>
              <w:t>91-100% maksymalnego wyniku z pisemnej pracy zaliczeniowej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A766169" w:rsidR="00896E3C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CB8C37D" w:rsidR="00896E3C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</w:tr>
      <w:tr w:rsidR="00DB2E60" w:rsidRPr="00DB2E60" w14:paraId="3CF25E83" w14:textId="77777777" w:rsidTr="004327DA">
        <w:trPr>
          <w:trHeight w:val="285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600D" w14:textId="08D0F8C7" w:rsidR="00DB2E60" w:rsidRPr="00DB2E60" w:rsidRDefault="00DB2E60" w:rsidP="00DB2E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Udział w wykładach i ich zaliczeniu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2C4D7" w14:textId="53E4B1B3" w:rsidR="00DB2E60" w:rsidRPr="00DB2E60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816" w14:textId="0781FDD7" w:rsidR="00DB2E60" w:rsidRPr="00DB2E60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6E44BF16" w:rsidR="00896E3C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2B8D926B" w:rsidR="00896E3C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</w:tr>
      <w:tr w:rsidR="00DB2E60" w:rsidRPr="00DB2E60" w14:paraId="66AA4784" w14:textId="77777777" w:rsidTr="00454114">
        <w:trPr>
          <w:trHeight w:val="282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04AC2" w14:textId="203D8A9B" w:rsidR="00DB2E60" w:rsidRPr="00DE7312" w:rsidRDefault="00DB2E60" w:rsidP="00DB2E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E7312">
              <w:rPr>
                <w:rFonts w:asciiTheme="minorHAnsi" w:hAnsiTheme="minorHAnsi" w:cstheme="minorHAnsi"/>
                <w:sz w:val="21"/>
                <w:szCs w:val="21"/>
              </w:rPr>
              <w:t>Przygotowanie do wykładu/studiowanie literatury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F1D5" w14:textId="73FB200A" w:rsidR="00DB2E60" w:rsidRPr="00DB2E60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7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4DE0" w14:textId="040927A2" w:rsidR="00DB2E60" w:rsidRPr="00DB2E60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7</w:t>
            </w:r>
          </w:p>
        </w:tc>
      </w:tr>
      <w:tr w:rsidR="00DB2E60" w:rsidRPr="00DB2E60" w14:paraId="5F800A46" w14:textId="77777777" w:rsidTr="00454114">
        <w:trPr>
          <w:trHeight w:val="285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7530" w14:textId="78C76E65" w:rsidR="00DB2E60" w:rsidRPr="00DE7312" w:rsidRDefault="00DB2E60" w:rsidP="00DB2E60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E7312">
              <w:rPr>
                <w:rFonts w:asciiTheme="minorHAnsi" w:hAnsiTheme="minorHAnsi" w:cstheme="minorHAnsi"/>
                <w:sz w:val="21"/>
                <w:szCs w:val="21"/>
              </w:rPr>
              <w:t>Przygotowanie pracy zaliczeniowej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6AF0" w14:textId="15E309E9" w:rsidR="00DB2E60" w:rsidRPr="00DB2E60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52B04" w14:textId="41FFF4CE" w:rsidR="00DB2E60" w:rsidRPr="00DB2E60" w:rsidRDefault="00DB2E60" w:rsidP="00DB2E60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B2E60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0958AE0" w:rsidR="00896E3C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6212C013" w:rsidR="00896E3C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3FD898A" w:rsidR="001106DC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045F7A3D" w:rsidR="00896E3C" w:rsidRPr="00E77D69" w:rsidRDefault="00DB2E60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086A7459"/>
    <w:multiLevelType w:val="hybridMultilevel"/>
    <w:tmpl w:val="C2BC53B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5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3"/>
  </w:num>
  <w:num w:numId="2">
    <w:abstractNumId w:val="5"/>
  </w:num>
  <w:num w:numId="3">
    <w:abstractNumId w:val="18"/>
  </w:num>
  <w:num w:numId="4">
    <w:abstractNumId w:val="34"/>
  </w:num>
  <w:num w:numId="5">
    <w:abstractNumId w:val="3"/>
  </w:num>
  <w:num w:numId="6">
    <w:abstractNumId w:val="32"/>
  </w:num>
  <w:num w:numId="7">
    <w:abstractNumId w:val="10"/>
  </w:num>
  <w:num w:numId="8">
    <w:abstractNumId w:val="17"/>
  </w:num>
  <w:num w:numId="9">
    <w:abstractNumId w:val="7"/>
  </w:num>
  <w:num w:numId="10">
    <w:abstractNumId w:val="24"/>
  </w:num>
  <w:num w:numId="11">
    <w:abstractNumId w:val="25"/>
  </w:num>
  <w:num w:numId="12">
    <w:abstractNumId w:val="31"/>
  </w:num>
  <w:num w:numId="13">
    <w:abstractNumId w:val="12"/>
  </w:num>
  <w:num w:numId="14">
    <w:abstractNumId w:val="28"/>
  </w:num>
  <w:num w:numId="15">
    <w:abstractNumId w:val="30"/>
  </w:num>
  <w:num w:numId="16">
    <w:abstractNumId w:val="29"/>
  </w:num>
  <w:num w:numId="17">
    <w:abstractNumId w:val="20"/>
  </w:num>
  <w:num w:numId="18">
    <w:abstractNumId w:val="9"/>
  </w:num>
  <w:num w:numId="19">
    <w:abstractNumId w:val="13"/>
  </w:num>
  <w:num w:numId="20">
    <w:abstractNumId w:val="1"/>
  </w:num>
  <w:num w:numId="21">
    <w:abstractNumId w:val="21"/>
  </w:num>
  <w:num w:numId="22">
    <w:abstractNumId w:val="23"/>
  </w:num>
  <w:num w:numId="23">
    <w:abstractNumId w:val="0"/>
  </w:num>
  <w:num w:numId="24">
    <w:abstractNumId w:val="35"/>
  </w:num>
  <w:num w:numId="25">
    <w:abstractNumId w:val="11"/>
  </w:num>
  <w:num w:numId="26">
    <w:abstractNumId w:val="19"/>
  </w:num>
  <w:num w:numId="27">
    <w:abstractNumId w:val="36"/>
  </w:num>
  <w:num w:numId="28">
    <w:abstractNumId w:val="14"/>
  </w:num>
  <w:num w:numId="29">
    <w:abstractNumId w:val="27"/>
  </w:num>
  <w:num w:numId="30">
    <w:abstractNumId w:val="6"/>
  </w:num>
  <w:num w:numId="31">
    <w:abstractNumId w:val="16"/>
  </w:num>
  <w:num w:numId="32">
    <w:abstractNumId w:val="22"/>
  </w:num>
  <w:num w:numId="33">
    <w:abstractNumId w:val="4"/>
  </w:num>
  <w:num w:numId="34">
    <w:abstractNumId w:val="15"/>
  </w:num>
  <w:num w:numId="35">
    <w:abstractNumId w:val="8"/>
  </w:num>
  <w:num w:numId="36">
    <w:abstractNumId w:val="26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B36DB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149B0"/>
    <w:rsid w:val="00421C9E"/>
    <w:rsid w:val="004256BE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C47A8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14E6C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2E60"/>
    <w:rsid w:val="00DB5D67"/>
    <w:rsid w:val="00DD65E8"/>
    <w:rsid w:val="00DE1F53"/>
    <w:rsid w:val="00DE7312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C0A9F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814E6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814E6C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814E6C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814E6C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ACB5F-373F-40A3-82BE-8DED5FBB7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674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AdminLocal</cp:lastModifiedBy>
  <cp:revision>6</cp:revision>
  <cp:lastPrinted>2025-09-12T11:22:00Z</cp:lastPrinted>
  <dcterms:created xsi:type="dcterms:W3CDTF">2026-08-18T14:39:00Z</dcterms:created>
  <dcterms:modified xsi:type="dcterms:W3CDTF">2026-08-19T07:19:00Z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